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22825" w14:textId="4A624FFF" w:rsidR="001A5612" w:rsidRPr="00266437" w:rsidRDefault="000A18F5" w:rsidP="000A18F5">
      <w:pPr>
        <w:bidi/>
        <w:jc w:val="center"/>
        <w:rPr>
          <w:rFonts w:ascii="Dubai" w:hAnsi="Dubai" w:cs="Dubai"/>
          <w:b/>
          <w:bCs/>
          <w:sz w:val="28"/>
          <w:szCs w:val="28"/>
          <w:rtl/>
        </w:rPr>
      </w:pPr>
      <w:r w:rsidRPr="00266437">
        <w:rPr>
          <w:rFonts w:ascii="Dubai" w:hAnsi="Dubai" w:cs="Dubai" w:hint="cs"/>
          <w:b/>
          <w:bCs/>
          <w:color w:val="000000" w:themeColor="text1"/>
          <w:sz w:val="28"/>
          <w:szCs w:val="28"/>
          <w:rtl/>
        </w:rPr>
        <w:t>مداخلة أمام الفريق</w:t>
      </w:r>
      <w:r w:rsidRPr="00266437">
        <w:rPr>
          <w:rFonts w:ascii="Dubai" w:hAnsi="Dubai" w:cs="Dubai" w:hint="cs"/>
          <w:b/>
          <w:bCs/>
          <w:sz w:val="28"/>
          <w:szCs w:val="28"/>
          <w:rtl/>
        </w:rPr>
        <w:t xml:space="preserve"> الفرعي المعني بتبادل الممارسات الوطنية للتنفيذ</w:t>
      </w:r>
    </w:p>
    <w:p w14:paraId="6CA8685F" w14:textId="3F3600D4" w:rsidR="00266437" w:rsidRDefault="00266437" w:rsidP="00266437">
      <w:pPr>
        <w:bidi/>
        <w:jc w:val="center"/>
        <w:rPr>
          <w:rFonts w:ascii="Dubai" w:hAnsi="Dubai" w:cs="Dubai"/>
          <w:b/>
          <w:bCs/>
          <w:sz w:val="28"/>
          <w:szCs w:val="28"/>
          <w:rtl/>
        </w:rPr>
      </w:pPr>
      <w:r w:rsidRPr="00266437">
        <w:rPr>
          <w:rFonts w:ascii="Dubai" w:hAnsi="Dubai" w:cs="Dubai" w:hint="cs"/>
          <w:b/>
          <w:bCs/>
          <w:sz w:val="28"/>
          <w:szCs w:val="28"/>
          <w:rtl/>
        </w:rPr>
        <w:t xml:space="preserve">حول </w:t>
      </w:r>
      <w:r w:rsidRPr="00266437">
        <w:rPr>
          <w:rFonts w:ascii="Dubai" w:hAnsi="Dubai" w:cs="Dubai"/>
          <w:b/>
          <w:bCs/>
          <w:sz w:val="28"/>
          <w:szCs w:val="28"/>
          <w:rtl/>
        </w:rPr>
        <w:t xml:space="preserve">التنفيذ العملي المتعلقة بتقييم المخاطر 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المادتين ٦ و٧ </w:t>
      </w:r>
    </w:p>
    <w:p w14:paraId="49EFB5E4" w14:textId="6249A43B" w:rsidR="000A18F5" w:rsidRPr="00BB6CC4" w:rsidRDefault="008E537A" w:rsidP="000A18F5">
      <w:pPr>
        <w:bidi/>
        <w:rPr>
          <w:rFonts w:ascii="Dubai" w:hAnsi="Dubai" w:cs="Dubai"/>
          <w:b/>
          <w:bCs/>
          <w:sz w:val="28"/>
          <w:szCs w:val="28"/>
          <w:rtl/>
        </w:rPr>
      </w:pPr>
      <w:r w:rsidRPr="00BB6CC4">
        <w:rPr>
          <w:rFonts w:ascii="Dubai" w:hAnsi="Dubai" w:cs="Dubai" w:hint="cs"/>
          <w:b/>
          <w:bCs/>
          <w:sz w:val="28"/>
          <w:szCs w:val="28"/>
          <w:rtl/>
        </w:rPr>
        <w:t xml:space="preserve">شكرًا سيدي الميسر </w:t>
      </w:r>
    </w:p>
    <w:p w14:paraId="3457D4E5" w14:textId="6BCC622D" w:rsidR="00CB11DF" w:rsidRDefault="00B73C37" w:rsidP="00CB11DF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>تلعب عمليات نقل الأسلحة وتحويل وجهتها إلى الدول التي تعاني من النزاعات المسلحة والحروب الأهلية دورًا في تأجيج انتهاكات القانون الدولي الإنساني وجرائم الحرب والجرائم ضد الإنسانية</w:t>
      </w:r>
      <w:r w:rsidR="00CB11DF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في المنطقة العربية. </w:t>
      </w:r>
    </w:p>
    <w:p w14:paraId="61413347" w14:textId="3F850B14" w:rsidR="00B73C37" w:rsidRDefault="00B73C37" w:rsidP="00CB11DF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وتشير التقديرات الحقوقية الخاصة بمؤسسة ماعت إلى </w:t>
      </w:r>
      <w:r w:rsidR="00CB11DF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استمرار تدفق الأسلحة للفصائل المسلحة والجماعات الإرهابية والحكومات التي تنتهك حقوق الإنسان في 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>السودان اليمن سوريا ليبيا والصومال</w:t>
      </w:r>
      <w:r w:rsidR="00CB11DF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الأراضي الفلسطينية المحتلة. </w:t>
      </w:r>
    </w:p>
    <w:p w14:paraId="2BA04CB5" w14:textId="71A84EE2" w:rsidR="00CB11DF" w:rsidRDefault="00CB11DF" w:rsidP="00CB11DF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نبدأ من السودان حيث تشير الأدلة إلى ظهور أسلحة حديثة 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تم صنعها في 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دول 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أطراف 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في معاهدة تجارة الأسلحة وهي فرنسا بريطانيا صربيا الصين وبلغاريا في </w:t>
      </w:r>
      <w:r w:rsidRPr="00CB11DF">
        <w:rPr>
          <w:rFonts w:ascii="Dubai" w:hAnsi="Dubai" w:cs="Dubai"/>
          <w:color w:val="000000" w:themeColor="text1"/>
          <w:sz w:val="32"/>
          <w:szCs w:val="32"/>
          <w:rtl/>
        </w:rPr>
        <w:t>أيدي قوات الدعم السريع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، والتي استخدمتها في ارتكاب جرائم للحرب. </w:t>
      </w:r>
    </w:p>
    <w:p w14:paraId="2DCE2891" w14:textId="34964866" w:rsidR="00415F0A" w:rsidRDefault="00415F0A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>وفي السياق ذاته، استخدمت قوات الاحتلال الإسرائيلي ولا تزال تستخدم الأسلحة التي حصلت عليها من دول أطراف في معاهدة تجارة الأسلحة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>، مثل بريطانيا وألمانيا،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في ارتكاب جرائم للإبادة الجماعية</w:t>
      </w:r>
    </w:p>
    <w:p w14:paraId="483B80EF" w14:textId="77777777" w:rsidR="00415F0A" w:rsidRDefault="00415F0A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</w:p>
    <w:p w14:paraId="14401F09" w14:textId="3BE3CC9C" w:rsidR="00333710" w:rsidRPr="00FE3D19" w:rsidRDefault="00333710" w:rsidP="00775076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  <w:lang w:bidi="ar-EG"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lastRenderedPageBreak/>
        <w:t xml:space="preserve">وفي ليبيا، تحولت </w:t>
      </w:r>
      <w:r w:rsidRPr="00333710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مدن مثل طرابلس وبنغازي والكفرة إلى مراكز للإتجار غير المشروع بالأسلحة، إذ يتم بيع الأسلحة </w:t>
      </w:r>
      <w:r w:rsidR="005D0BFC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الألمانية والبلجيكية وغيرها من الأسلحة لدول أطراف في معاهدة تجارة الأسلحة </w:t>
      </w:r>
      <w:r w:rsidRPr="00333710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علنًا عبر منصات التواصل </w:t>
      </w:r>
      <w:r w:rsidR="006233AD" w:rsidRPr="00333710">
        <w:rPr>
          <w:rFonts w:ascii="Dubai" w:hAnsi="Dubai" w:cs="Dubai" w:hint="cs"/>
          <w:color w:val="000000" w:themeColor="text1"/>
          <w:sz w:val="32"/>
          <w:szCs w:val="32"/>
          <w:rtl/>
        </w:rPr>
        <w:t>الاجتماعي</w:t>
      </w:r>
      <w:r w:rsidR="006233AD">
        <w:rPr>
          <w:rFonts w:ascii="Dubai" w:hAnsi="Dubai" w:cs="Dubai" w:hint="cs"/>
          <w:color w:val="000000" w:themeColor="text1"/>
          <w:sz w:val="32"/>
          <w:szCs w:val="32"/>
          <w:rtl/>
        </w:rPr>
        <w:t>،</w:t>
      </w:r>
      <w:r w:rsidR="0077507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</w:t>
      </w:r>
      <w:r w:rsidR="00546A27">
        <w:rPr>
          <w:rFonts w:ascii="Dubai" w:hAnsi="Dubai" w:cs="Dubai" w:hint="cs"/>
          <w:color w:val="000000" w:themeColor="text1"/>
          <w:sz w:val="32"/>
          <w:szCs w:val="32"/>
          <w:rtl/>
        </w:rPr>
        <w:t>إذ</w:t>
      </w:r>
      <w:r w:rsidR="0077507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تصل </w:t>
      </w:r>
      <w:r w:rsidR="00415F0A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الأسلحة </w:t>
      </w:r>
      <w:proofErr w:type="gramStart"/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>إلي</w:t>
      </w:r>
      <w:proofErr w:type="gramEnd"/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الفصائل</w:t>
      </w:r>
      <w:r w:rsidRPr="00333710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المسلحة والمليشيات </w:t>
      </w:r>
      <w:r w:rsidR="00775076">
        <w:rPr>
          <w:rFonts w:ascii="Dubai" w:hAnsi="Dubai" w:cs="Dubai" w:hint="cs"/>
          <w:color w:val="000000" w:themeColor="text1"/>
          <w:sz w:val="32"/>
          <w:szCs w:val="32"/>
          <w:rtl/>
        </w:rPr>
        <w:t>والجماعات الإجرامية وهذا</w:t>
      </w:r>
      <w:r w:rsidRPr="00333710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يعيق عملية الانتقال السياسي</w:t>
      </w:r>
      <w:r w:rsidR="0077507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، ويحولها </w:t>
      </w:r>
      <w:r w:rsidR="005D0BFC">
        <w:rPr>
          <w:rFonts w:ascii="Dubai" w:hAnsi="Dubai" w:cs="Dubai" w:hint="cs"/>
          <w:color w:val="000000" w:themeColor="text1"/>
          <w:sz w:val="32"/>
          <w:szCs w:val="32"/>
          <w:rtl/>
        </w:rPr>
        <w:t>إلى</w:t>
      </w:r>
      <w:r w:rsidR="0077507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</w:t>
      </w:r>
      <w:r w:rsidRPr="00333710">
        <w:rPr>
          <w:rFonts w:ascii="Dubai" w:hAnsi="Dubai" w:cs="Dubai" w:hint="cs"/>
          <w:color w:val="000000" w:themeColor="text1"/>
          <w:sz w:val="32"/>
          <w:szCs w:val="32"/>
          <w:rtl/>
        </w:rPr>
        <w:t>مركز إقليمي لتصدير الأسلحة إلى السودان ودول الساحل الأفريقي</w:t>
      </w:r>
      <w:r w:rsidR="00FE3D19">
        <w:rPr>
          <w:rFonts w:ascii="Dubai" w:hAnsi="Dubai" w:cs="Dubai" w:hint="cs"/>
          <w:color w:val="000000" w:themeColor="text1"/>
          <w:sz w:val="32"/>
          <w:szCs w:val="32"/>
          <w:rtl/>
          <w:lang w:bidi="ar-EG"/>
        </w:rPr>
        <w:t>.</w:t>
      </w:r>
    </w:p>
    <w:p w14:paraId="386F0366" w14:textId="58ED6FBE" w:rsidR="00333710" w:rsidRDefault="005D0BFC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5D0BFC">
        <w:rPr>
          <w:rFonts w:ascii="Dubai" w:hAnsi="Dubai" w:cs="Dubai"/>
          <w:color w:val="000000" w:themeColor="text1"/>
          <w:sz w:val="32"/>
          <w:szCs w:val="32"/>
          <w:rtl/>
        </w:rPr>
        <w:t xml:space="preserve">وفي سوريا، 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>فإن مؤسسة ماعت ت</w:t>
      </w:r>
      <w:r w:rsidRPr="005D0BFC">
        <w:rPr>
          <w:rFonts w:ascii="Dubai" w:hAnsi="Dubai" w:cs="Dubai"/>
          <w:color w:val="000000" w:themeColor="text1"/>
          <w:sz w:val="32"/>
          <w:szCs w:val="32"/>
          <w:rtl/>
        </w:rPr>
        <w:t>حذر من سيناريو مرعب؛ حيث يتدفق السلاح بشكل غير مسؤول لتعزيز صراعات طائفية في محافظات مثل اللاذقية والسويداء وحمص، مما يهدد بإبادة مدنية وشيكة</w:t>
      </w:r>
      <w:r w:rsidRPr="005D0BFC">
        <w:rPr>
          <w:rFonts w:ascii="Dubai" w:hAnsi="Dubai" w:cs="Dubai"/>
          <w:color w:val="000000" w:themeColor="text1"/>
          <w:sz w:val="32"/>
          <w:szCs w:val="32"/>
        </w:rPr>
        <w:t>.</w:t>
      </w:r>
    </w:p>
    <w:p w14:paraId="787532DF" w14:textId="64E01323" w:rsidR="00415F0A" w:rsidRDefault="00415F0A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EF047E">
        <w:rPr>
          <w:rFonts w:ascii="Dubai" w:hAnsi="Dubai" w:cs="Dubai" w:hint="cs"/>
          <w:color w:val="000000" w:themeColor="text1"/>
          <w:sz w:val="32"/>
          <w:szCs w:val="32"/>
          <w:rtl/>
        </w:rPr>
        <w:t>وفي اليمن وصلت أسلحة ومعدات عسكرية لدول في معاهدة تجارة الأسلحة من بينها التشيك بلجيكا بريطانيا وفرنسا إلى فصائل مسلحة مثل ألوية العمالقة قوات الحزام الأمني و</w:t>
      </w:r>
      <w:r w:rsidRPr="00EF047E">
        <w:rPr>
          <w:rFonts w:ascii="Dubai" w:hAnsi="Dubai" w:cs="Dubai"/>
          <w:color w:val="000000" w:themeColor="text1"/>
          <w:sz w:val="32"/>
          <w:szCs w:val="32"/>
          <w:rtl/>
        </w:rPr>
        <w:t xml:space="preserve">قوات النخبة </w:t>
      </w:r>
      <w:proofErr w:type="spellStart"/>
      <w:r w:rsidRPr="00EF047E">
        <w:rPr>
          <w:rFonts w:ascii="Dubai" w:hAnsi="Dubai" w:cs="Dubai"/>
          <w:color w:val="000000" w:themeColor="text1"/>
          <w:sz w:val="32"/>
          <w:szCs w:val="32"/>
          <w:rtl/>
        </w:rPr>
        <w:t>الشبوانية</w:t>
      </w:r>
      <w:proofErr w:type="spellEnd"/>
      <w:r w:rsidRPr="00EF047E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استخدمتها في ارتكاب انتهاكات جسمية للقانون الدولي الإنساني</w:t>
      </w:r>
      <w:r w:rsidR="007831BC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، ولا يزال تدفق الأسلحة لهذه الفصائل المسلحة مستمر. </w:t>
      </w:r>
    </w:p>
    <w:p w14:paraId="432D7D03" w14:textId="31753885" w:rsidR="00415F0A" w:rsidRDefault="00415F0A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لم يتوقف الأمر عند ذلك بل </w:t>
      </w:r>
      <w:r w:rsidRPr="001541DE">
        <w:rPr>
          <w:rFonts w:ascii="Dubai" w:hAnsi="Dubai" w:cs="Dubai" w:hint="cs"/>
          <w:color w:val="000000" w:themeColor="text1"/>
          <w:sz w:val="32"/>
          <w:szCs w:val="32"/>
          <w:rtl/>
        </w:rPr>
        <w:t>يستمر السلاح المٌهرب من دول أطراف في معاهدة تجارة الأسلحة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من</w:t>
      </w:r>
      <w:r w:rsidRPr="001541DE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</w:t>
      </w:r>
      <w:r w:rsidR="000163B6" w:rsidRPr="001541DE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أسلحة صغيرة وخفيفة حديثة 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>تم صنعها في</w:t>
      </w:r>
      <w:r w:rsidR="000163B6" w:rsidRPr="001541DE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التشيك وسلوفاكيا والنمسا 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>و</w:t>
      </w:r>
      <w:r w:rsidRPr="001541DE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يعرض تجار الأسلحة اليمنيين 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هذه الأسلحة </w:t>
      </w:r>
      <w:r w:rsidRPr="001541DE">
        <w:rPr>
          <w:rFonts w:ascii="Dubai" w:hAnsi="Dubai" w:cs="Dubai" w:hint="cs"/>
          <w:color w:val="000000" w:themeColor="text1"/>
          <w:sz w:val="32"/>
          <w:szCs w:val="32"/>
          <w:rtl/>
        </w:rPr>
        <w:t>على مواقع التواصل الاجتماعي</w:t>
      </w:r>
      <w:r w:rsidR="006233AD">
        <w:rPr>
          <w:rFonts w:ascii="Dubai" w:hAnsi="Dubai" w:cs="Dubai" w:hint="cs"/>
          <w:color w:val="000000" w:themeColor="text1"/>
          <w:sz w:val="32"/>
          <w:szCs w:val="32"/>
          <w:rtl/>
        </w:rPr>
        <w:t>.</w:t>
      </w:r>
    </w:p>
    <w:p w14:paraId="4321BA6D" w14:textId="2B8B438D" w:rsidR="00415F0A" w:rsidRPr="00333710" w:rsidRDefault="00415F0A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وفي الصومال نجد أن </w:t>
      </w:r>
      <w:r w:rsidRPr="00333710">
        <w:rPr>
          <w:rFonts w:ascii="Dubai" w:hAnsi="Dubai" w:cs="Dubai"/>
          <w:color w:val="000000" w:themeColor="text1"/>
          <w:sz w:val="32"/>
          <w:szCs w:val="32"/>
          <w:rtl/>
        </w:rPr>
        <w:t xml:space="preserve">حركة الشباب الإرهابية </w:t>
      </w:r>
      <w:r w:rsidRPr="00333710">
        <w:rPr>
          <w:rFonts w:ascii="Dubai" w:hAnsi="Dubai" w:cs="Dubai" w:hint="cs"/>
          <w:color w:val="000000" w:themeColor="text1"/>
          <w:sz w:val="32"/>
          <w:szCs w:val="32"/>
          <w:rtl/>
        </w:rPr>
        <w:t>ب</w:t>
      </w:r>
      <w:r w:rsidRPr="00333710">
        <w:rPr>
          <w:rFonts w:ascii="Dubai" w:hAnsi="Dubai" w:cs="Dubai"/>
          <w:color w:val="000000" w:themeColor="text1"/>
          <w:sz w:val="32"/>
          <w:szCs w:val="32"/>
          <w:rtl/>
        </w:rPr>
        <w:t>اتت تمتلك ترسانة من أسلحة دول أعضاء في المعاهدة. أكثر من 60% من السلاح غير القانوني هناك صيني الصنع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مع 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lastRenderedPageBreak/>
        <w:t xml:space="preserve">وجود أسلحة روسية، وتمتد هذه الأسلحة لتصل إلى حركات مسلحة أخري في </w:t>
      </w:r>
      <w:r w:rsidRPr="00333710">
        <w:rPr>
          <w:rFonts w:ascii="Dubai" w:hAnsi="Dubai" w:cs="Dubai" w:hint="cs"/>
          <w:color w:val="000000" w:themeColor="text1"/>
          <w:sz w:val="32"/>
          <w:szCs w:val="32"/>
          <w:rtl/>
        </w:rPr>
        <w:t>كينيا</w:t>
      </w:r>
      <w:r w:rsidRPr="00333710">
        <w:rPr>
          <w:rFonts w:ascii="Dubai" w:hAnsi="Dubai" w:cs="Dubai"/>
          <w:color w:val="000000" w:themeColor="text1"/>
          <w:sz w:val="32"/>
          <w:szCs w:val="32"/>
          <w:rtl/>
        </w:rPr>
        <w:t xml:space="preserve"> وإثيوبيا وموزمبيق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>، بما يهدد الأمن في تلك المناطق</w:t>
      </w:r>
      <w:r w:rsidR="006233AD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. </w:t>
      </w:r>
    </w:p>
    <w:p w14:paraId="274BA037" w14:textId="34EBD238" w:rsidR="000163B6" w:rsidRDefault="000163B6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>سيادة الميسر</w:t>
      </w:r>
    </w:p>
    <w:p w14:paraId="35557A4F" w14:textId="066C11C4" w:rsidR="00415F0A" w:rsidRDefault="00415F0A" w:rsidP="000163B6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415F0A">
        <w:rPr>
          <w:rFonts w:ascii="Dubai" w:hAnsi="Dubai" w:cs="Dubai"/>
          <w:color w:val="000000" w:themeColor="text1"/>
          <w:sz w:val="32"/>
          <w:szCs w:val="32"/>
          <w:rtl/>
        </w:rPr>
        <w:t xml:space="preserve">تُثير منظمة 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>ماعت</w:t>
      </w:r>
      <w:r w:rsidRPr="00415F0A">
        <w:rPr>
          <w:rFonts w:ascii="Dubai" w:hAnsi="Dubai" w:cs="Dubai"/>
          <w:color w:val="000000" w:themeColor="text1"/>
          <w:sz w:val="32"/>
          <w:szCs w:val="32"/>
          <w:rtl/>
        </w:rPr>
        <w:t xml:space="preserve"> </w:t>
      </w:r>
      <w:r w:rsidR="00FB436C">
        <w:rPr>
          <w:rFonts w:ascii="Dubai" w:hAnsi="Dubai" w:cs="Dubai" w:hint="cs"/>
          <w:color w:val="000000" w:themeColor="text1"/>
          <w:sz w:val="32"/>
          <w:szCs w:val="32"/>
          <w:rtl/>
        </w:rPr>
        <w:t>ثلاث نقاط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لمساعدة الدول على عدم وصول أسلحتها </w:t>
      </w:r>
      <w:r w:rsidR="00671872">
        <w:rPr>
          <w:rFonts w:ascii="Dubai" w:hAnsi="Dubai" w:cs="Dubai" w:hint="cs"/>
          <w:color w:val="000000" w:themeColor="text1"/>
          <w:sz w:val="32"/>
          <w:szCs w:val="32"/>
          <w:rtl/>
        </w:rPr>
        <w:t>إلى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أيادي تستخدمها في ارتكاب انتهاكات جسمية وجرائم للحرب بموجب المادة </w:t>
      </w:r>
      <w:r>
        <w:rPr>
          <w:rFonts w:ascii="Dubai" w:hAnsi="Dubai" w:cs="Dubai"/>
          <w:color w:val="000000" w:themeColor="text1"/>
          <w:sz w:val="32"/>
          <w:szCs w:val="32"/>
        </w:rPr>
        <w:t>7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>و</w:t>
      </w:r>
      <w:r>
        <w:rPr>
          <w:rFonts w:ascii="Dubai" w:hAnsi="Dubai" w:cs="Dubai"/>
          <w:color w:val="000000" w:themeColor="text1"/>
          <w:sz w:val="32"/>
          <w:szCs w:val="32"/>
        </w:rPr>
        <w:t>11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من المعاهدة وه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>ي:</w:t>
      </w:r>
    </w:p>
    <w:p w14:paraId="40345F9F" w14:textId="5B6DC918" w:rsidR="00415F0A" w:rsidRDefault="00415F0A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أولاً ضمان التعاون لإنشاء </w:t>
      </w:r>
      <w:r w:rsidRPr="00415F0A">
        <w:rPr>
          <w:rFonts w:ascii="Dubai" w:hAnsi="Dubai" w:cs="Dubai"/>
          <w:color w:val="000000" w:themeColor="text1"/>
          <w:sz w:val="32"/>
          <w:szCs w:val="32"/>
          <w:rtl/>
        </w:rPr>
        <w:t>آليات تتبع متطورة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لمسار الأسلحة التقليدية تضمن وصولها إلى المستخدم النهائي. </w:t>
      </w:r>
    </w:p>
    <w:p w14:paraId="335F63EB" w14:textId="064DF24C" w:rsidR="00415F0A" w:rsidRDefault="00415F0A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ثانيًا وضع مجموعة من المؤشرات التي توضح سجل الدول السابق </w:t>
      </w:r>
      <w:r w:rsidR="00FB436C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في ارتكاب انتهاكات جسمية للقانون الدولي الإنساني أو تحويل للأسلحة لأطراف النزاعات المسلحة وذلك لضمان عدم تصدير الأسلحة إليهم </w:t>
      </w:r>
    </w:p>
    <w:p w14:paraId="1F3FD01C" w14:textId="091008FD" w:rsidR="00415F0A" w:rsidRPr="00415F0A" w:rsidRDefault="00FB436C" w:rsidP="00FB436C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ثالثًا </w:t>
      </w:r>
      <w:r w:rsidR="00FE3D19" w:rsidRPr="00FB436C">
        <w:rPr>
          <w:rFonts w:ascii="Dubai" w:hAnsi="Dubai" w:cs="Dubai"/>
          <w:color w:val="000000" w:themeColor="text1"/>
          <w:sz w:val="32"/>
          <w:szCs w:val="32"/>
          <w:rtl/>
        </w:rPr>
        <w:t xml:space="preserve">إنشاء "قائمة سوداء" للمستخدمين </w:t>
      </w:r>
      <w:r w:rsidR="00DA0325" w:rsidRPr="00FB436C">
        <w:rPr>
          <w:rFonts w:ascii="Dubai" w:hAnsi="Dubai" w:cs="Dubai" w:hint="cs"/>
          <w:color w:val="000000" w:themeColor="text1"/>
          <w:sz w:val="32"/>
          <w:szCs w:val="32"/>
          <w:rtl/>
        </w:rPr>
        <w:t>النهائيين</w:t>
      </w:r>
      <w:r w:rsidR="00DA0325">
        <w:rPr>
          <w:rFonts w:ascii="Dubai" w:hAnsi="Dubai" w:cs="Dubai" w:hint="cs"/>
          <w:color w:val="000000" w:themeColor="text1"/>
          <w:sz w:val="32"/>
          <w:szCs w:val="32"/>
          <w:rtl/>
        </w:rPr>
        <w:t>، للدول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التي 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تنتهك القانون الدولي الإنساني أو تقوم بتحويل الأسلحة </w:t>
      </w:r>
      <w:r w:rsidR="00FE3D19">
        <w:rPr>
          <w:rFonts w:ascii="Dubai" w:hAnsi="Dubai" w:cs="Dubai" w:hint="cs"/>
          <w:color w:val="000000" w:themeColor="text1"/>
          <w:sz w:val="32"/>
          <w:szCs w:val="32"/>
          <w:rtl/>
        </w:rPr>
        <w:t>إلى</w:t>
      </w:r>
      <w:r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أطراف النزاعات المسلحة</w:t>
      </w:r>
      <w:r w:rsidR="000163B6">
        <w:rPr>
          <w:rFonts w:ascii="Dubai" w:hAnsi="Dubai" w:cs="Dubai" w:hint="cs"/>
          <w:color w:val="000000" w:themeColor="text1"/>
          <w:sz w:val="32"/>
          <w:szCs w:val="32"/>
          <w:rtl/>
        </w:rPr>
        <w:t>، وذلك من خلال تبادل المعلومات المتعلقة بهذه الدول.</w:t>
      </w:r>
    </w:p>
    <w:p w14:paraId="74ED5459" w14:textId="7311CB33" w:rsidR="00B73C37" w:rsidRPr="00B73C37" w:rsidRDefault="00415F0A" w:rsidP="00415F0A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415F0A">
        <w:rPr>
          <w:rFonts w:ascii="Dubai" w:hAnsi="Dubai" w:cs="Dubai"/>
          <w:color w:val="000000" w:themeColor="text1"/>
          <w:sz w:val="32"/>
          <w:szCs w:val="32"/>
          <w:rtl/>
        </w:rPr>
        <w:t>شكراً لكم.</w:t>
      </w:r>
    </w:p>
    <w:sectPr w:rsidR="00B73C37" w:rsidRPr="00B73C3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D8514" w14:textId="77777777" w:rsidR="00B34549" w:rsidRDefault="00B34549" w:rsidP="00DF2277">
      <w:pPr>
        <w:spacing w:before="0" w:after="0"/>
      </w:pPr>
      <w:r>
        <w:separator/>
      </w:r>
    </w:p>
  </w:endnote>
  <w:endnote w:type="continuationSeparator" w:id="0">
    <w:p w14:paraId="0EB19167" w14:textId="77777777" w:rsidR="00B34549" w:rsidRDefault="00B34549" w:rsidP="00DF22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94D5A" w14:textId="77777777" w:rsidR="00B34549" w:rsidRDefault="00B34549" w:rsidP="00DF2277">
      <w:pPr>
        <w:spacing w:before="0" w:after="0"/>
      </w:pPr>
      <w:r>
        <w:separator/>
      </w:r>
    </w:p>
  </w:footnote>
  <w:footnote w:type="continuationSeparator" w:id="0">
    <w:p w14:paraId="029A68A3" w14:textId="77777777" w:rsidR="00B34549" w:rsidRDefault="00B34549" w:rsidP="00DF22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22616" w14:textId="5435AD58" w:rsidR="00DF2277" w:rsidRPr="00DF2277" w:rsidRDefault="00DF2277" w:rsidP="00DF2277">
    <w:pPr>
      <w:pStyle w:val="Header"/>
    </w:pPr>
    <w:r>
      <w:rPr>
        <w:noProof/>
      </w:rPr>
      <w:drawing>
        <wp:inline distT="0" distB="0" distL="0" distR="0" wp14:anchorId="2A47EB80" wp14:editId="242261DF">
          <wp:extent cx="1231680" cy="1071245"/>
          <wp:effectExtent l="0" t="0" r="635" b="0"/>
          <wp:docPr id="28" name="Picture 1" descr="maat pe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at peac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338" cy="11005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F79"/>
    <w:multiLevelType w:val="multilevel"/>
    <w:tmpl w:val="953A4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63B54"/>
    <w:multiLevelType w:val="hybridMultilevel"/>
    <w:tmpl w:val="6DCC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87345"/>
    <w:multiLevelType w:val="multilevel"/>
    <w:tmpl w:val="BAB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0784D"/>
    <w:multiLevelType w:val="multilevel"/>
    <w:tmpl w:val="E1B2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126ED5"/>
    <w:multiLevelType w:val="multilevel"/>
    <w:tmpl w:val="4B3EE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D0BDE"/>
    <w:multiLevelType w:val="multilevel"/>
    <w:tmpl w:val="C8AE3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22D15"/>
    <w:multiLevelType w:val="multilevel"/>
    <w:tmpl w:val="83A8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C2245F"/>
    <w:multiLevelType w:val="multilevel"/>
    <w:tmpl w:val="0E08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906AD"/>
    <w:multiLevelType w:val="multilevel"/>
    <w:tmpl w:val="ABAC8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9D0198"/>
    <w:multiLevelType w:val="multilevel"/>
    <w:tmpl w:val="B712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E22B69"/>
    <w:multiLevelType w:val="multilevel"/>
    <w:tmpl w:val="5194FD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1040C6"/>
    <w:multiLevelType w:val="hybridMultilevel"/>
    <w:tmpl w:val="6DAAADB4"/>
    <w:lvl w:ilvl="0" w:tplc="B0DA51BE">
      <w:start w:val="1"/>
      <w:numFmt w:val="decimal"/>
      <w:lvlText w:val="%1."/>
      <w:lvlJc w:val="left"/>
      <w:pPr>
        <w:ind w:left="-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7" w:hanging="360"/>
      </w:pPr>
    </w:lvl>
    <w:lvl w:ilvl="2" w:tplc="0409001B" w:tentative="1">
      <w:start w:val="1"/>
      <w:numFmt w:val="lowerRoman"/>
      <w:lvlText w:val="%3."/>
      <w:lvlJc w:val="right"/>
      <w:pPr>
        <w:ind w:left="1237" w:hanging="180"/>
      </w:pPr>
    </w:lvl>
    <w:lvl w:ilvl="3" w:tplc="0409000F" w:tentative="1">
      <w:start w:val="1"/>
      <w:numFmt w:val="decimal"/>
      <w:lvlText w:val="%4."/>
      <w:lvlJc w:val="left"/>
      <w:pPr>
        <w:ind w:left="1957" w:hanging="360"/>
      </w:pPr>
    </w:lvl>
    <w:lvl w:ilvl="4" w:tplc="04090019" w:tentative="1">
      <w:start w:val="1"/>
      <w:numFmt w:val="lowerLetter"/>
      <w:lvlText w:val="%5."/>
      <w:lvlJc w:val="left"/>
      <w:pPr>
        <w:ind w:left="2677" w:hanging="360"/>
      </w:pPr>
    </w:lvl>
    <w:lvl w:ilvl="5" w:tplc="0409001B" w:tentative="1">
      <w:start w:val="1"/>
      <w:numFmt w:val="lowerRoman"/>
      <w:lvlText w:val="%6."/>
      <w:lvlJc w:val="right"/>
      <w:pPr>
        <w:ind w:left="3397" w:hanging="180"/>
      </w:pPr>
    </w:lvl>
    <w:lvl w:ilvl="6" w:tplc="0409000F" w:tentative="1">
      <w:start w:val="1"/>
      <w:numFmt w:val="decimal"/>
      <w:lvlText w:val="%7."/>
      <w:lvlJc w:val="left"/>
      <w:pPr>
        <w:ind w:left="4117" w:hanging="360"/>
      </w:pPr>
    </w:lvl>
    <w:lvl w:ilvl="7" w:tplc="04090019" w:tentative="1">
      <w:start w:val="1"/>
      <w:numFmt w:val="lowerLetter"/>
      <w:lvlText w:val="%8."/>
      <w:lvlJc w:val="left"/>
      <w:pPr>
        <w:ind w:left="4837" w:hanging="360"/>
      </w:pPr>
    </w:lvl>
    <w:lvl w:ilvl="8" w:tplc="0409001B" w:tentative="1">
      <w:start w:val="1"/>
      <w:numFmt w:val="lowerRoman"/>
      <w:lvlText w:val="%9."/>
      <w:lvlJc w:val="right"/>
      <w:pPr>
        <w:ind w:left="5557" w:hanging="180"/>
      </w:pPr>
    </w:lvl>
  </w:abstractNum>
  <w:abstractNum w:abstractNumId="12" w15:restartNumberingAfterBreak="0">
    <w:nsid w:val="5C5148A8"/>
    <w:multiLevelType w:val="multilevel"/>
    <w:tmpl w:val="56D47E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C3733D"/>
    <w:multiLevelType w:val="multilevel"/>
    <w:tmpl w:val="7960F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C704C6"/>
    <w:multiLevelType w:val="multilevel"/>
    <w:tmpl w:val="BAE0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E71D92"/>
    <w:multiLevelType w:val="multilevel"/>
    <w:tmpl w:val="4CBA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8D59E1"/>
    <w:multiLevelType w:val="multilevel"/>
    <w:tmpl w:val="C5E20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9551327">
    <w:abstractNumId w:val="1"/>
  </w:num>
  <w:num w:numId="2" w16cid:durableId="2021813945">
    <w:abstractNumId w:val="15"/>
  </w:num>
  <w:num w:numId="3" w16cid:durableId="1506096563">
    <w:abstractNumId w:val="11"/>
  </w:num>
  <w:num w:numId="4" w16cid:durableId="1774129786">
    <w:abstractNumId w:val="4"/>
  </w:num>
  <w:num w:numId="5" w16cid:durableId="254049133">
    <w:abstractNumId w:val="14"/>
  </w:num>
  <w:num w:numId="6" w16cid:durableId="270433261">
    <w:abstractNumId w:val="6"/>
  </w:num>
  <w:num w:numId="7" w16cid:durableId="1466503874">
    <w:abstractNumId w:val="13"/>
  </w:num>
  <w:num w:numId="8" w16cid:durableId="1534224040">
    <w:abstractNumId w:val="9"/>
  </w:num>
  <w:num w:numId="9" w16cid:durableId="1914270639">
    <w:abstractNumId w:val="5"/>
  </w:num>
  <w:num w:numId="10" w16cid:durableId="1995377255">
    <w:abstractNumId w:val="12"/>
  </w:num>
  <w:num w:numId="11" w16cid:durableId="1481186955">
    <w:abstractNumId w:val="10"/>
  </w:num>
  <w:num w:numId="12" w16cid:durableId="1992951400">
    <w:abstractNumId w:val="2"/>
  </w:num>
  <w:num w:numId="13" w16cid:durableId="1870994805">
    <w:abstractNumId w:val="3"/>
  </w:num>
  <w:num w:numId="14" w16cid:durableId="725227469">
    <w:abstractNumId w:val="7"/>
  </w:num>
  <w:num w:numId="15" w16cid:durableId="60257776">
    <w:abstractNumId w:val="8"/>
  </w:num>
  <w:num w:numId="16" w16cid:durableId="37971329">
    <w:abstractNumId w:val="0"/>
  </w:num>
  <w:num w:numId="17" w16cid:durableId="16006783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C06"/>
    <w:rsid w:val="000163B6"/>
    <w:rsid w:val="0002000C"/>
    <w:rsid w:val="0002260A"/>
    <w:rsid w:val="000358C2"/>
    <w:rsid w:val="00057984"/>
    <w:rsid w:val="0007674D"/>
    <w:rsid w:val="0008045C"/>
    <w:rsid w:val="000A18F5"/>
    <w:rsid w:val="000E02F9"/>
    <w:rsid w:val="000E72C5"/>
    <w:rsid w:val="000F789A"/>
    <w:rsid w:val="00100326"/>
    <w:rsid w:val="00103273"/>
    <w:rsid w:val="001042C2"/>
    <w:rsid w:val="00121569"/>
    <w:rsid w:val="00121FB0"/>
    <w:rsid w:val="001541DE"/>
    <w:rsid w:val="0016713B"/>
    <w:rsid w:val="00175037"/>
    <w:rsid w:val="00185812"/>
    <w:rsid w:val="001A1D19"/>
    <w:rsid w:val="001A5612"/>
    <w:rsid w:val="001B6008"/>
    <w:rsid w:val="001F0BE9"/>
    <w:rsid w:val="0020207C"/>
    <w:rsid w:val="00204EF4"/>
    <w:rsid w:val="00212A49"/>
    <w:rsid w:val="00214B98"/>
    <w:rsid w:val="00266437"/>
    <w:rsid w:val="00276D48"/>
    <w:rsid w:val="002B100F"/>
    <w:rsid w:val="002B5C7A"/>
    <w:rsid w:val="00316EF5"/>
    <w:rsid w:val="0032145B"/>
    <w:rsid w:val="00325857"/>
    <w:rsid w:val="00333710"/>
    <w:rsid w:val="00344CF2"/>
    <w:rsid w:val="00352561"/>
    <w:rsid w:val="0036196C"/>
    <w:rsid w:val="00361FA9"/>
    <w:rsid w:val="0038764B"/>
    <w:rsid w:val="0039226A"/>
    <w:rsid w:val="00397278"/>
    <w:rsid w:val="003A3AFD"/>
    <w:rsid w:val="003F582D"/>
    <w:rsid w:val="00415F0A"/>
    <w:rsid w:val="00430EBC"/>
    <w:rsid w:val="004312FA"/>
    <w:rsid w:val="00452C06"/>
    <w:rsid w:val="004647C8"/>
    <w:rsid w:val="004667C0"/>
    <w:rsid w:val="004B4006"/>
    <w:rsid w:val="004E2424"/>
    <w:rsid w:val="004F5686"/>
    <w:rsid w:val="00520A08"/>
    <w:rsid w:val="00524180"/>
    <w:rsid w:val="00544C20"/>
    <w:rsid w:val="00546A27"/>
    <w:rsid w:val="00592658"/>
    <w:rsid w:val="005C568E"/>
    <w:rsid w:val="005D0BFC"/>
    <w:rsid w:val="005D53C4"/>
    <w:rsid w:val="005F281C"/>
    <w:rsid w:val="00615403"/>
    <w:rsid w:val="006233AD"/>
    <w:rsid w:val="00671872"/>
    <w:rsid w:val="00701762"/>
    <w:rsid w:val="00755A7D"/>
    <w:rsid w:val="00775076"/>
    <w:rsid w:val="007831BC"/>
    <w:rsid w:val="007979F5"/>
    <w:rsid w:val="007C1DE3"/>
    <w:rsid w:val="00801EFE"/>
    <w:rsid w:val="008170FF"/>
    <w:rsid w:val="00841DC6"/>
    <w:rsid w:val="008957E1"/>
    <w:rsid w:val="008A3FA7"/>
    <w:rsid w:val="008C4998"/>
    <w:rsid w:val="008C4E18"/>
    <w:rsid w:val="008E175D"/>
    <w:rsid w:val="008E537A"/>
    <w:rsid w:val="00900E2D"/>
    <w:rsid w:val="009064D8"/>
    <w:rsid w:val="009152BE"/>
    <w:rsid w:val="00934F75"/>
    <w:rsid w:val="0094308D"/>
    <w:rsid w:val="00974BF2"/>
    <w:rsid w:val="00981F8B"/>
    <w:rsid w:val="009C3FD6"/>
    <w:rsid w:val="009E1CED"/>
    <w:rsid w:val="00A0701F"/>
    <w:rsid w:val="00A12B74"/>
    <w:rsid w:val="00A51184"/>
    <w:rsid w:val="00A53993"/>
    <w:rsid w:val="00A55994"/>
    <w:rsid w:val="00A6670A"/>
    <w:rsid w:val="00A91728"/>
    <w:rsid w:val="00AB4536"/>
    <w:rsid w:val="00AB7DCC"/>
    <w:rsid w:val="00AC63C1"/>
    <w:rsid w:val="00AE11E1"/>
    <w:rsid w:val="00AF32B2"/>
    <w:rsid w:val="00B06A97"/>
    <w:rsid w:val="00B21E4B"/>
    <w:rsid w:val="00B3086D"/>
    <w:rsid w:val="00B34549"/>
    <w:rsid w:val="00B436E1"/>
    <w:rsid w:val="00B52855"/>
    <w:rsid w:val="00B73C37"/>
    <w:rsid w:val="00B94F32"/>
    <w:rsid w:val="00BB6CC4"/>
    <w:rsid w:val="00C37AA8"/>
    <w:rsid w:val="00C51E8C"/>
    <w:rsid w:val="00CB11DF"/>
    <w:rsid w:val="00CF41CF"/>
    <w:rsid w:val="00D01A3D"/>
    <w:rsid w:val="00D26CD8"/>
    <w:rsid w:val="00D63F09"/>
    <w:rsid w:val="00D673C1"/>
    <w:rsid w:val="00D8029C"/>
    <w:rsid w:val="00DA0325"/>
    <w:rsid w:val="00DC03BE"/>
    <w:rsid w:val="00DC7246"/>
    <w:rsid w:val="00DE137A"/>
    <w:rsid w:val="00DE4C50"/>
    <w:rsid w:val="00DF2277"/>
    <w:rsid w:val="00DF6750"/>
    <w:rsid w:val="00E00AC9"/>
    <w:rsid w:val="00E0731C"/>
    <w:rsid w:val="00E3332F"/>
    <w:rsid w:val="00E452CB"/>
    <w:rsid w:val="00ED5F2D"/>
    <w:rsid w:val="00EE1B78"/>
    <w:rsid w:val="00EE62DD"/>
    <w:rsid w:val="00EF047E"/>
    <w:rsid w:val="00F05A63"/>
    <w:rsid w:val="00F0713A"/>
    <w:rsid w:val="00F14FE0"/>
    <w:rsid w:val="00F2068A"/>
    <w:rsid w:val="00F2352A"/>
    <w:rsid w:val="00F27508"/>
    <w:rsid w:val="00F40A06"/>
    <w:rsid w:val="00F44BB2"/>
    <w:rsid w:val="00F56F47"/>
    <w:rsid w:val="00F916AE"/>
    <w:rsid w:val="00F93FE2"/>
    <w:rsid w:val="00FA37D6"/>
    <w:rsid w:val="00FA46EE"/>
    <w:rsid w:val="00FB436C"/>
    <w:rsid w:val="00FD489E"/>
    <w:rsid w:val="00FE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7B8B75"/>
  <w15:chartTrackingRefBased/>
  <w15:docId w15:val="{AB38EC19-3A5C-4243-BD6A-33A325AD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2561"/>
    <w:pPr>
      <w:keepNext/>
      <w:keepLines/>
      <w:spacing w:before="40" w:beforeAutospacing="0" w:after="0" w:afterAutospacing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16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277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F2277"/>
  </w:style>
  <w:style w:type="paragraph" w:styleId="Footer">
    <w:name w:val="footer"/>
    <w:basedOn w:val="Normal"/>
    <w:link w:val="FooterChar"/>
    <w:uiPriority w:val="99"/>
    <w:unhideWhenUsed/>
    <w:rsid w:val="00DF2277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F2277"/>
  </w:style>
  <w:style w:type="table" w:styleId="TableGrid">
    <w:name w:val="Table Grid"/>
    <w:basedOn w:val="TableNormal"/>
    <w:uiPriority w:val="39"/>
    <w:rsid w:val="00D8029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02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0AC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37A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6F47"/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aliases w:val="4_G,4_GA"/>
    <w:basedOn w:val="DefaultParagraphFont"/>
    <w:uiPriority w:val="99"/>
    <w:unhideWhenUsed/>
    <w:qFormat/>
    <w:rsid w:val="00B21E4B"/>
    <w:rPr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unhideWhenUsed/>
    <w:qFormat/>
    <w:rsid w:val="00B21E4B"/>
    <w:pPr>
      <w:spacing w:before="0" w:beforeAutospacing="0" w:after="0" w:afterAutospacing="0"/>
    </w:pPr>
    <w:rPr>
      <w:sz w:val="20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B21E4B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E02F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06A97"/>
  </w:style>
  <w:style w:type="character" w:customStyle="1" w:styleId="Heading2Char">
    <w:name w:val="Heading 2 Char"/>
    <w:basedOn w:val="DefaultParagraphFont"/>
    <w:link w:val="Heading2"/>
    <w:uiPriority w:val="9"/>
    <w:semiHidden/>
    <w:rsid w:val="003525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-align-right">
    <w:name w:val="text-align-right"/>
    <w:basedOn w:val="Normal"/>
    <w:rsid w:val="0035256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16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057984"/>
    <w:pPr>
      <w:spacing w:before="0" w:beforeAutospacing="0" w:after="0" w:afterAutospacing="0"/>
    </w:pPr>
    <w:rPr>
      <w:kern w:val="2"/>
      <w:sz w:val="24"/>
      <w:szCs w:val="24"/>
      <w:lang w:val="en-GB"/>
      <w14:ligatures w14:val="standardContextua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1541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3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8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6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2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F1C8DE1F14EA408AB32AAE07B531EF" ma:contentTypeVersion="12" ma:contentTypeDescription="Create a new document." ma:contentTypeScope="" ma:versionID="681109b2aaf9d095517a43f6c149f5bd">
  <xsd:schema xmlns:xsd="http://www.w3.org/2001/XMLSchema" xmlns:xs="http://www.w3.org/2001/XMLSchema" xmlns:p="http://schemas.microsoft.com/office/2006/metadata/properties" xmlns:ns2="8f7e922f-a535-42ea-a88a-d2aeb4da5804" xmlns:ns3="dbf86e3e-1e01-4781-b2c1-8f6f9ce39bba" targetNamespace="http://schemas.microsoft.com/office/2006/metadata/properties" ma:root="true" ma:fieldsID="224325e354eca70ed3c8ce76c162b722" ns2:_="" ns3:_="">
    <xsd:import namespace="8f7e922f-a535-42ea-a88a-d2aeb4da5804"/>
    <xsd:import namespace="dbf86e3e-1e01-4781-b2c1-8f6f9ce39b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e922f-a535-42ea-a88a-d2aeb4da5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d2fa76-d9ac-436b-9ac7-bc345fdc3f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86e3e-1e01-4781-b2c1-8f6f9ce39b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477c12-cecd-49fd-9da9-99cc1866cae1}" ma:internalName="TaxCatchAll" ma:showField="CatchAllData" ma:web="dbf86e3e-1e01-4781-b2c1-8f6f9ce39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f86e3e-1e01-4781-b2c1-8f6f9ce39bba" xsi:nil="true"/>
    <lcf76f155ced4ddcb4097134ff3c332f xmlns="8f7e922f-a535-42ea-a88a-d2aeb4da58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00C4EC-AEEA-1A44-9793-9DC943797A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8C0A81-0FDE-4699-9F50-9E41AE5290CA}"/>
</file>

<file path=customXml/itemProps3.xml><?xml version="1.0" encoding="utf-8"?>
<ds:datastoreItem xmlns:ds="http://schemas.openxmlformats.org/officeDocument/2006/customXml" ds:itemID="{2ABBBD4E-5D80-4725-B845-DEECD4BA0BA9}"/>
</file>

<file path=customXml/itemProps4.xml><?xml version="1.0" encoding="utf-8"?>
<ds:datastoreItem xmlns:ds="http://schemas.openxmlformats.org/officeDocument/2006/customXml" ds:itemID="{498A29AA-1EBC-4D7E-A55C-839BDEB503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3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Manar Ibrahim</dc:creator>
  <cp:keywords/>
  <dc:description/>
  <cp:lastModifiedBy>Microsoft Office User</cp:lastModifiedBy>
  <cp:revision>142</cp:revision>
  <dcterms:created xsi:type="dcterms:W3CDTF">2024-01-31T22:23:00Z</dcterms:created>
  <dcterms:modified xsi:type="dcterms:W3CDTF">2026-03-11T12:16:00Z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56c2840e-3de4-4d1f-a367-5fa253ef0caf</vt:lpwstr>
  </property>
  <property fmtid="{D5CDD505-2E9C-101B-9397-08002B2CF9AE}" pid="3" name="ContentTypeId">
    <vt:lpwstr>0x010100B7F1C8DE1F14EA408AB32AAE07B531EF</vt:lpwstr>
  </property>
</Properties>
</file>